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17E0C" w14:textId="77777777" w:rsidR="00783F28" w:rsidRDefault="00783F28">
      <w:pPr>
        <w:pStyle w:val="BodyText"/>
        <w:ind w:left="840"/>
        <w:jc w:val="right"/>
      </w:pPr>
    </w:p>
    <w:p w14:paraId="49ED4F20" w14:textId="77777777" w:rsidR="00783F28" w:rsidRDefault="00783F28">
      <w:pPr>
        <w:pStyle w:val="BodyText"/>
        <w:ind w:left="840"/>
        <w:jc w:val="right"/>
      </w:pPr>
    </w:p>
    <w:p w14:paraId="30016461" w14:textId="77777777" w:rsidR="00783F28" w:rsidRDefault="00D166E4">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November 2016</w:t>
      </w:r>
    </w:p>
    <w:p w14:paraId="4074AA57" w14:textId="77777777" w:rsidR="00783F28" w:rsidRDefault="00783F28">
      <w:pPr>
        <w:pStyle w:val="BodyText"/>
        <w:ind w:left="840"/>
        <w:rPr>
          <w:rFonts w:ascii="Calibri" w:eastAsia="Calibri" w:hAnsi="Calibri" w:cs="Calibri"/>
        </w:rPr>
      </w:pPr>
    </w:p>
    <w:p w14:paraId="56B7A1EC" w14:textId="77777777" w:rsidR="00783F28" w:rsidRDefault="00783F28">
      <w:pPr>
        <w:pStyle w:val="BodyText"/>
        <w:ind w:right="120"/>
        <w:rPr>
          <w:rFonts w:ascii="Calibri" w:eastAsia="Calibri" w:hAnsi="Calibri" w:cs="Calibri"/>
          <w:b/>
          <w:bCs/>
        </w:rPr>
      </w:pPr>
    </w:p>
    <w:p w14:paraId="5DCBBE2A" w14:textId="77777777" w:rsidR="00783F28" w:rsidRDefault="000051E5">
      <w:pPr>
        <w:pStyle w:val="BodyText"/>
        <w:ind w:right="120"/>
        <w:rPr>
          <w:rFonts w:ascii="Calibri" w:eastAsia="Calibri" w:hAnsi="Calibri" w:cs="Calibri"/>
          <w:b/>
          <w:bCs/>
        </w:rPr>
      </w:pPr>
      <w:r>
        <w:rPr>
          <w:rFonts w:ascii="Calibri" w:eastAsia="Calibri" w:hAnsi="Calibri" w:cs="Calibri"/>
          <w:b/>
          <w:bCs/>
        </w:rPr>
        <w:t xml:space="preserve">Notice of intention to carry out work </w:t>
      </w:r>
    </w:p>
    <w:p w14:paraId="6C4B2C85" w14:textId="77777777" w:rsidR="00783F28" w:rsidRDefault="00783F28">
      <w:pPr>
        <w:pStyle w:val="BodyText"/>
        <w:ind w:right="120"/>
        <w:rPr>
          <w:rFonts w:ascii="Calibri" w:eastAsia="Calibri" w:hAnsi="Calibri" w:cs="Calibri"/>
        </w:rPr>
      </w:pPr>
    </w:p>
    <w:p w14:paraId="1AF7CD4D" w14:textId="77777777" w:rsidR="00783F28" w:rsidRDefault="000051E5">
      <w:pPr>
        <w:pStyle w:val="BodyText"/>
        <w:ind w:right="120"/>
        <w:rPr>
          <w:rFonts w:ascii="Calibri" w:eastAsia="Calibri" w:hAnsi="Calibri" w:cs="Calibri"/>
        </w:rPr>
      </w:pPr>
      <w:proofErr w:type="gramStart"/>
      <w:r>
        <w:rPr>
          <w:rFonts w:ascii="Calibri" w:eastAsia="Calibri" w:hAnsi="Calibri" w:cs="Calibri"/>
        </w:rPr>
        <w:t>To all leaseholders of George Leybourne House and shareholders in Entryway Limited.</w:t>
      </w:r>
      <w:proofErr w:type="gramEnd"/>
    </w:p>
    <w:p w14:paraId="2F8BB480" w14:textId="77777777" w:rsidR="00783F28" w:rsidRDefault="00783F28">
      <w:pPr>
        <w:pStyle w:val="BodyText"/>
        <w:ind w:right="120"/>
        <w:rPr>
          <w:rFonts w:ascii="Calibri" w:eastAsia="Calibri" w:hAnsi="Calibri" w:cs="Calibri"/>
        </w:rPr>
      </w:pPr>
    </w:p>
    <w:p w14:paraId="1D986ED0" w14:textId="77777777" w:rsidR="00783F28" w:rsidRDefault="000051E5">
      <w:pPr>
        <w:pStyle w:val="BodyText"/>
        <w:ind w:right="120"/>
        <w:rPr>
          <w:rFonts w:ascii="Calibri" w:eastAsia="Calibri" w:hAnsi="Calibri" w:cs="Calibri"/>
        </w:rPr>
      </w:pPr>
      <w:r>
        <w:rPr>
          <w:rFonts w:ascii="Calibri" w:eastAsia="Calibri" w:hAnsi="Calibri" w:cs="Calibri"/>
        </w:rPr>
        <w:t>It is the intention of Entryway Limited to enter into an agreement to carry</w:t>
      </w:r>
      <w:bookmarkStart w:id="0" w:name="_GoBack"/>
      <w:bookmarkEnd w:id="0"/>
      <w:r>
        <w:rPr>
          <w:rFonts w:ascii="Calibri" w:eastAsia="Calibri" w:hAnsi="Calibri" w:cs="Calibri"/>
        </w:rPr>
        <w:t xml:space="preserve"> out works in respect of which we are required to consult leaseholders </w:t>
      </w:r>
      <w:r>
        <w:rPr>
          <w:rFonts w:ascii="Calibri" w:eastAsia="Calibri" w:hAnsi="Calibri" w:cs="Calibri"/>
          <w:i/>
          <w:iCs/>
        </w:rPr>
        <w:t>(see Note 1 overleaf)</w:t>
      </w:r>
      <w:r>
        <w:rPr>
          <w:rFonts w:ascii="Calibri" w:eastAsia="Calibri" w:hAnsi="Calibri" w:cs="Calibri"/>
        </w:rPr>
        <w:t xml:space="preserve">.  The works to be carried out under the agreement are as follows:  </w:t>
      </w:r>
    </w:p>
    <w:p w14:paraId="7BDFF302" w14:textId="77777777" w:rsidR="00783F28" w:rsidRDefault="00783F28">
      <w:pPr>
        <w:pStyle w:val="BodyText"/>
        <w:ind w:right="120"/>
        <w:rPr>
          <w:rFonts w:ascii="Calibri" w:eastAsia="Calibri" w:hAnsi="Calibri" w:cs="Calibri"/>
        </w:rPr>
      </w:pPr>
    </w:p>
    <w:p w14:paraId="597A7E93" w14:textId="77777777" w:rsidR="00783F28" w:rsidRDefault="000051E5">
      <w:pPr>
        <w:pStyle w:val="BodyText"/>
        <w:ind w:right="120"/>
        <w:rPr>
          <w:rFonts w:ascii="Calibri" w:eastAsia="Calibri" w:hAnsi="Calibri" w:cs="Calibri"/>
        </w:rPr>
      </w:pPr>
      <w:r>
        <w:rPr>
          <w:rFonts w:ascii="Calibri" w:eastAsia="Calibri" w:hAnsi="Calibri" w:cs="Calibri"/>
        </w:rPr>
        <w:t xml:space="preserve">To purchase two secure bike hangers for the garage which will store 12 bikes. The hangers will provide a safe place to store bikes and prevent further thefts from the garage. The hanger includes a </w:t>
      </w:r>
      <w:proofErr w:type="gramStart"/>
      <w:r>
        <w:rPr>
          <w:rFonts w:ascii="Calibri" w:eastAsia="Calibri" w:hAnsi="Calibri" w:cs="Calibri"/>
        </w:rPr>
        <w:t>gas sprung</w:t>
      </w:r>
      <w:proofErr w:type="gramEnd"/>
      <w:r>
        <w:rPr>
          <w:rFonts w:ascii="Calibri" w:eastAsia="Calibri" w:hAnsi="Calibri" w:cs="Calibri"/>
        </w:rPr>
        <w:t xml:space="preserve"> door and </w:t>
      </w:r>
      <w:proofErr w:type="spellStart"/>
      <w:r>
        <w:rPr>
          <w:rFonts w:ascii="Calibri" w:eastAsia="Calibri" w:hAnsi="Calibri" w:cs="Calibri"/>
        </w:rPr>
        <w:t>galvanised</w:t>
      </w:r>
      <w:proofErr w:type="spellEnd"/>
      <w:r>
        <w:rPr>
          <w:rFonts w:ascii="Calibri" w:eastAsia="Calibri" w:hAnsi="Calibri" w:cs="Calibri"/>
        </w:rPr>
        <w:t xml:space="preserve"> steel frame. Entry to the hanger will be via a </w:t>
      </w:r>
      <w:proofErr w:type="gramStart"/>
      <w:r>
        <w:rPr>
          <w:rFonts w:ascii="Calibri" w:eastAsia="Calibri" w:hAnsi="Calibri" w:cs="Calibri"/>
        </w:rPr>
        <w:t>key which</w:t>
      </w:r>
      <w:proofErr w:type="gramEnd"/>
      <w:r>
        <w:rPr>
          <w:rFonts w:ascii="Calibri" w:eastAsia="Calibri" w:hAnsi="Calibri" w:cs="Calibri"/>
        </w:rPr>
        <w:t xml:space="preserve"> will be distributed by the Directors. The hangers will replace the current bike rack in the garage.</w:t>
      </w:r>
    </w:p>
    <w:p w14:paraId="4B56A824" w14:textId="77777777" w:rsidR="00783F28" w:rsidRDefault="00783F28">
      <w:pPr>
        <w:pStyle w:val="BodyText"/>
        <w:ind w:right="120"/>
        <w:rPr>
          <w:rFonts w:ascii="Calibri" w:eastAsia="Calibri" w:hAnsi="Calibri" w:cs="Calibri"/>
        </w:rPr>
      </w:pPr>
    </w:p>
    <w:p w14:paraId="567D45A4" w14:textId="77777777" w:rsidR="00783F28" w:rsidRDefault="000051E5">
      <w:pPr>
        <w:pStyle w:val="BodyText"/>
        <w:ind w:right="120"/>
        <w:rPr>
          <w:rFonts w:ascii="Calibri" w:eastAsia="Calibri" w:hAnsi="Calibri" w:cs="Calibri"/>
        </w:rPr>
      </w:pPr>
      <w:r>
        <w:rPr>
          <w:rFonts w:ascii="Calibri" w:eastAsia="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Pr>
          <w:rFonts w:ascii="Calibri" w:eastAsia="Calibri" w:hAnsi="Calibri" w:cs="Calibri"/>
          <w:i/>
          <w:iCs/>
        </w:rPr>
        <w:t>(see Note 3 overleaf)</w:t>
      </w:r>
      <w:r>
        <w:rPr>
          <w:rFonts w:ascii="Calibri" w:eastAsia="Calibri" w:hAnsi="Calibri" w:cs="Calibri"/>
        </w:rPr>
        <w:t xml:space="preserve">. </w:t>
      </w:r>
    </w:p>
    <w:p w14:paraId="1EE5993E" w14:textId="77777777" w:rsidR="00783F28" w:rsidRDefault="00783F28">
      <w:pPr>
        <w:pStyle w:val="BodyText"/>
        <w:ind w:right="120"/>
        <w:rPr>
          <w:rFonts w:ascii="Calibri" w:eastAsia="Calibri" w:hAnsi="Calibri" w:cs="Calibri"/>
        </w:rPr>
      </w:pPr>
    </w:p>
    <w:p w14:paraId="6934B23E" w14:textId="77777777" w:rsidR="00783F28" w:rsidRDefault="000051E5">
      <w:pPr>
        <w:pStyle w:val="BodyText"/>
        <w:ind w:right="120"/>
        <w:rPr>
          <w:rFonts w:ascii="Calibri" w:eastAsia="Calibri" w:hAnsi="Calibri" w:cs="Calibri"/>
        </w:rPr>
      </w:pPr>
      <w:r>
        <w:rPr>
          <w:rFonts w:ascii="Calibri" w:eastAsia="Calibri" w:hAnsi="Calibri" w:cs="Calibri"/>
        </w:rPr>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 overleaf)</w:t>
      </w:r>
      <w:r>
        <w:rPr>
          <w:rFonts w:ascii="Calibri" w:eastAsia="Calibri" w:hAnsi="Calibri" w:cs="Calibri"/>
        </w:rPr>
        <w:t>.</w:t>
      </w:r>
    </w:p>
    <w:p w14:paraId="25A6E2BF" w14:textId="77777777" w:rsidR="00783F28" w:rsidRDefault="00783F28">
      <w:pPr>
        <w:pStyle w:val="BodyText"/>
        <w:ind w:right="120"/>
        <w:rPr>
          <w:rFonts w:ascii="Calibri" w:eastAsia="Calibri" w:hAnsi="Calibri" w:cs="Calibri"/>
        </w:rPr>
      </w:pPr>
    </w:p>
    <w:p w14:paraId="0E557449" w14:textId="77777777" w:rsidR="00783F28" w:rsidRDefault="00783F28">
      <w:pPr>
        <w:pStyle w:val="BodyText"/>
        <w:ind w:right="120"/>
        <w:rPr>
          <w:rFonts w:ascii="Calibri" w:eastAsia="Calibri" w:hAnsi="Calibri" w:cs="Calibri"/>
        </w:rPr>
      </w:pPr>
    </w:p>
    <w:p w14:paraId="7F5ABF26" w14:textId="77777777" w:rsidR="00783F28" w:rsidRDefault="00783F28">
      <w:pPr>
        <w:pStyle w:val="BodyText"/>
        <w:ind w:right="120"/>
        <w:rPr>
          <w:rFonts w:ascii="Calibri" w:eastAsia="Calibri" w:hAnsi="Calibri" w:cs="Calibri"/>
        </w:rPr>
      </w:pPr>
    </w:p>
    <w:p w14:paraId="57642291" w14:textId="77777777" w:rsidR="00783F28" w:rsidRDefault="000051E5">
      <w:pPr>
        <w:pStyle w:val="BodyText"/>
        <w:ind w:right="120"/>
        <w:rPr>
          <w:rFonts w:ascii="Calibri" w:eastAsia="Calibri" w:hAnsi="Calibri" w:cs="Calibri"/>
        </w:rPr>
      </w:pPr>
      <w:r>
        <w:rPr>
          <w:rFonts w:ascii="Calibri" w:eastAsia="Calibri" w:hAnsi="Calibri" w:cs="Calibri"/>
        </w:rPr>
        <w:t>Linda Roberts</w:t>
      </w:r>
    </w:p>
    <w:p w14:paraId="378F07FE" w14:textId="77777777" w:rsidR="00783F28" w:rsidRDefault="000051E5">
      <w:pPr>
        <w:pStyle w:val="BodyText"/>
        <w:ind w:right="120"/>
        <w:rPr>
          <w:rFonts w:ascii="Calibri" w:eastAsia="Calibri" w:hAnsi="Calibri" w:cs="Calibri"/>
        </w:rPr>
      </w:pPr>
      <w:r>
        <w:rPr>
          <w:rFonts w:ascii="Calibri" w:eastAsia="Calibri" w:hAnsi="Calibri" w:cs="Calibri"/>
        </w:rPr>
        <w:t>Chairman</w:t>
      </w:r>
    </w:p>
    <w:p w14:paraId="053263A8" w14:textId="77777777" w:rsidR="00783F28" w:rsidRDefault="000051E5">
      <w:pPr>
        <w:pStyle w:val="BodyText"/>
        <w:ind w:right="120"/>
        <w:rPr>
          <w:rFonts w:ascii="Calibri" w:eastAsia="Calibri" w:hAnsi="Calibri" w:cs="Calibri"/>
        </w:rPr>
      </w:pPr>
      <w:r>
        <w:rPr>
          <w:rFonts w:ascii="Calibri" w:eastAsia="Calibri" w:hAnsi="Calibri" w:cs="Calibri"/>
        </w:rPr>
        <w:br/>
        <w:t>Entryway Limited</w:t>
      </w:r>
    </w:p>
    <w:p w14:paraId="7925E956" w14:textId="77777777" w:rsidR="00783F28" w:rsidRDefault="000051E5">
      <w:pPr>
        <w:pStyle w:val="BodyText"/>
        <w:ind w:right="120"/>
        <w:rPr>
          <w:rFonts w:ascii="Calibri" w:eastAsia="Calibri" w:hAnsi="Calibri" w:cs="Calibri"/>
        </w:rPr>
      </w:pPr>
      <w:r>
        <w:rPr>
          <w:rFonts w:ascii="Calibri" w:eastAsia="Calibri" w:hAnsi="Calibri" w:cs="Calibri"/>
        </w:rPr>
        <w:t>George Leybourne House</w:t>
      </w:r>
    </w:p>
    <w:p w14:paraId="3E75891F" w14:textId="77777777" w:rsidR="00783F28" w:rsidRDefault="000051E5">
      <w:pPr>
        <w:pStyle w:val="BodyText"/>
        <w:ind w:right="120"/>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14:paraId="3E1A2DEC" w14:textId="77777777" w:rsidR="00783F28" w:rsidRDefault="000051E5">
      <w:pPr>
        <w:pStyle w:val="BodyText"/>
        <w:ind w:right="120"/>
        <w:rPr>
          <w:rFonts w:ascii="Calibri" w:eastAsia="Calibri" w:hAnsi="Calibri" w:cs="Calibri"/>
        </w:rPr>
      </w:pPr>
      <w:r>
        <w:rPr>
          <w:rFonts w:ascii="Calibri" w:eastAsia="Calibri" w:hAnsi="Calibri" w:cs="Calibri"/>
        </w:rPr>
        <w:t xml:space="preserve">London E1 8HW </w:t>
      </w:r>
    </w:p>
    <w:p w14:paraId="0D609167" w14:textId="77777777" w:rsidR="00783F28" w:rsidRDefault="000051E5">
      <w:pPr>
        <w:pStyle w:val="BodyText"/>
        <w:ind w:right="120"/>
      </w:pPr>
      <w:r>
        <w:rPr>
          <w:rFonts w:ascii="Calibri" w:eastAsia="Calibri" w:hAnsi="Calibri" w:cs="Calibri"/>
        </w:rPr>
        <w:br w:type="page"/>
      </w:r>
    </w:p>
    <w:p w14:paraId="4CB6C7A7" w14:textId="77777777" w:rsidR="00783F28" w:rsidRDefault="00783F28">
      <w:pPr>
        <w:pStyle w:val="BodyText"/>
        <w:ind w:right="120"/>
        <w:rPr>
          <w:rFonts w:ascii="Calibri" w:eastAsia="Calibri" w:hAnsi="Calibri" w:cs="Calibri"/>
        </w:rPr>
      </w:pPr>
    </w:p>
    <w:p w14:paraId="1B162417" w14:textId="77777777" w:rsidR="00783F28" w:rsidRDefault="000051E5">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14:paraId="3B7358B4" w14:textId="77777777" w:rsidR="00783F28" w:rsidRDefault="000051E5">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14:paraId="531EBCC5" w14:textId="77777777" w:rsidR="00783F28" w:rsidRDefault="000051E5">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14:paraId="5D3CA110" w14:textId="77777777" w:rsidR="00783F28" w:rsidRDefault="000051E5">
      <w:pPr>
        <w:pStyle w:val="BodyText"/>
        <w:numPr>
          <w:ilvl w:val="1"/>
          <w:numId w:val="2"/>
        </w:numPr>
        <w:ind w:right="120"/>
        <w:rPr>
          <w:rFonts w:ascii="Calibri" w:eastAsia="Calibri" w:hAnsi="Calibri" w:cs="Calibri"/>
        </w:rPr>
      </w:pPr>
      <w:proofErr w:type="gramStart"/>
      <w:r>
        <w:rPr>
          <w:rFonts w:ascii="Calibri" w:eastAsia="Calibri" w:hAnsi="Calibri" w:cs="Calibri"/>
        </w:rPr>
        <w:t>the</w:t>
      </w:r>
      <w:proofErr w:type="gramEnd"/>
      <w:r>
        <w:rPr>
          <w:rFonts w:ascii="Calibri" w:eastAsia="Calibri" w:hAnsi="Calibri" w:cs="Calibri"/>
        </w:rPr>
        <w:t xml:space="preserve"> place and hours so specified must be reasonable; and </w:t>
      </w:r>
    </w:p>
    <w:p w14:paraId="79FBD84C" w14:textId="77777777" w:rsidR="00783F28" w:rsidRDefault="000051E5">
      <w:pPr>
        <w:pStyle w:val="BodyText"/>
        <w:numPr>
          <w:ilvl w:val="1"/>
          <w:numId w:val="2"/>
        </w:numPr>
        <w:ind w:right="120"/>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description of the proposed works must be available for inspection, free of charge, at that place and during those hours.</w:t>
      </w:r>
    </w:p>
    <w:p w14:paraId="4DA5D49E" w14:textId="77777777" w:rsidR="00783F28" w:rsidRDefault="000051E5">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14:paraId="6DDA98B9" w14:textId="77777777" w:rsidR="00783F28" w:rsidRDefault="000051E5">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spellStart"/>
      <w:r>
        <w:rPr>
          <w:rFonts w:ascii="Calibri" w:eastAsia="Calibri" w:hAnsi="Calibri" w:cs="Calibri"/>
        </w:rPr>
        <w:t>Recognised</w:t>
      </w:r>
      <w:proofErr w:type="spellEnd"/>
      <w:r>
        <w:rPr>
          <w:rFonts w:ascii="Calibri" w:eastAsia="Calibri" w:hAnsi="Calibri" w:cs="Calibri"/>
        </w:rPr>
        <w:t xml:space="preserve"> tenants' association' is defined by Section 29 of the 1985 Act. </w:t>
      </w:r>
    </w:p>
    <w:p w14:paraId="7621DD8D" w14:textId="77777777" w:rsidR="00783F28" w:rsidRDefault="00783F28">
      <w:pPr>
        <w:pStyle w:val="BodyText"/>
        <w:numPr>
          <w:ilvl w:val="0"/>
          <w:numId w:val="2"/>
        </w:numPr>
        <w:ind w:right="120"/>
        <w:rPr>
          <w:rFonts w:ascii="Calibri" w:eastAsia="Calibri" w:hAnsi="Calibri" w:cs="Calibri"/>
        </w:rPr>
      </w:pPr>
    </w:p>
    <w:p w14:paraId="0C3D5D3E" w14:textId="77777777" w:rsidR="00783F28" w:rsidRDefault="000051E5">
      <w:pPr>
        <w:pStyle w:val="BodyText"/>
        <w:numPr>
          <w:ilvl w:val="1"/>
          <w:numId w:val="3"/>
        </w:numPr>
        <w:ind w:right="120"/>
        <w:rPr>
          <w:rFonts w:ascii="Calibri" w:eastAsia="Calibri" w:hAnsi="Calibri" w:cs="Calibri"/>
        </w:rPr>
      </w:pPr>
      <w:r>
        <w:rPr>
          <w:rFonts w:ascii="Calibri" w:eastAsia="Calibri" w:hAnsi="Calibri" w:cs="Calibri"/>
        </w:rPr>
        <w:t xml:space="preserve">Where a </w:t>
      </w:r>
      <w:proofErr w:type="gramStart"/>
      <w:r>
        <w:rPr>
          <w:rFonts w:ascii="Calibri" w:eastAsia="Calibri" w:hAnsi="Calibri" w:cs="Calibri"/>
        </w:rPr>
        <w:t xml:space="preserve">single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w:t>
      </w:r>
      <w:proofErr w:type="gramEnd"/>
      <w:r>
        <w:rPr>
          <w:rFonts w:ascii="Calibri" w:eastAsia="Calibri" w:hAnsi="Calibri" w:cs="Calibri"/>
        </w:rPr>
        <w:t xml:space="preserve"> (whether or not a nomination is made by any leaseholder, the landlord shall try to obtain an estimate from the nominated person. </w:t>
      </w:r>
    </w:p>
    <w:p w14:paraId="292EC01C" w14:textId="77777777" w:rsidR="00783F28" w:rsidRDefault="000051E5">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only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from the nominated person. </w:t>
      </w:r>
    </w:p>
    <w:p w14:paraId="018CA893" w14:textId="77777777" w:rsidR="00783F28" w:rsidRDefault="000051E5">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more than one leaseholder (whether or not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14:paraId="0C2BBDF0" w14:textId="77777777" w:rsidR="00783F28" w:rsidRDefault="000051E5">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the person who received the most nominations; or </w:t>
      </w:r>
    </w:p>
    <w:p w14:paraId="05224BF3" w14:textId="77777777" w:rsidR="00783F28" w:rsidRDefault="000051E5">
      <w:pPr>
        <w:pStyle w:val="BodyText"/>
        <w:numPr>
          <w:ilvl w:val="2"/>
          <w:numId w:val="3"/>
        </w:numPr>
        <w:ind w:right="120"/>
        <w:rPr>
          <w:rFonts w:ascii="Calibri" w:eastAsia="Calibri" w:hAnsi="Calibri" w:cs="Calibri"/>
        </w:rPr>
      </w:pPr>
      <w:proofErr w:type="gramStart"/>
      <w:r>
        <w:rPr>
          <w:rFonts w:ascii="Calibri" w:eastAsia="Calibri" w:hAnsi="Calibri" w:cs="Calibri"/>
        </w:rPr>
        <w:t>if</w:t>
      </w:r>
      <w:proofErr w:type="gramEnd"/>
      <w:r>
        <w:rPr>
          <w:rFonts w:ascii="Calibri" w:eastAsia="Calibri" w:hAnsi="Calibri" w:cs="Calibri"/>
        </w:rPr>
        <w:t xml:space="preserve"> there is no such person, but two (or more) persons received the same number of nominations, being a number in excess of the nominations received by any other person, from one of those two (or more) persons; or </w:t>
      </w:r>
    </w:p>
    <w:p w14:paraId="0FC86B41" w14:textId="77777777" w:rsidR="00783F28" w:rsidRDefault="000051E5">
      <w:pPr>
        <w:pStyle w:val="BodyText"/>
        <w:numPr>
          <w:ilvl w:val="2"/>
          <w:numId w:val="3"/>
        </w:numPr>
        <w:ind w:right="120"/>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any other case, from any nominated person.</w:t>
      </w:r>
    </w:p>
    <w:p w14:paraId="16C760C3" w14:textId="77777777" w:rsidR="00783F28" w:rsidRDefault="000051E5">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14:paraId="79D7E740" w14:textId="77777777" w:rsidR="00783F28" w:rsidRDefault="000051E5">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a leaseholder; and </w:t>
      </w:r>
    </w:p>
    <w:p w14:paraId="6ACF729A" w14:textId="77777777" w:rsidR="00783F28" w:rsidRDefault="000051E5">
      <w:pPr>
        <w:pStyle w:val="BodyText"/>
        <w:numPr>
          <w:ilvl w:val="2"/>
          <w:numId w:val="3"/>
        </w:numPr>
        <w:ind w:right="120"/>
        <w:rPr>
          <w:rFonts w:ascii="Calibri" w:eastAsia="Calibri" w:hAnsi="Calibri" w:cs="Calibri"/>
        </w:rPr>
      </w:pPr>
      <w:proofErr w:type="gramStart"/>
      <w:r>
        <w:rPr>
          <w:rFonts w:ascii="Calibri" w:eastAsia="Calibri" w:hAnsi="Calibri" w:cs="Calibri"/>
        </w:rPr>
        <w:t>from</w:t>
      </w:r>
      <w:proofErr w:type="gramEnd"/>
      <w:r>
        <w:rPr>
          <w:rFonts w:ascii="Calibri" w:eastAsia="Calibri" w:hAnsi="Calibri" w:cs="Calibri"/>
        </w:rPr>
        <w:t xml:space="preserve"> at least one person nominated by the association, other than a person from whom an estimate is sought as mentioned in paragraph (a).</w:t>
      </w:r>
    </w:p>
    <w:p w14:paraId="336C7934" w14:textId="77777777" w:rsidR="00783F28" w:rsidRDefault="00783F28">
      <w:pPr>
        <w:pStyle w:val="BodyText"/>
        <w:ind w:right="120"/>
        <w:rPr>
          <w:rFonts w:ascii="Calibri" w:eastAsia="Calibri" w:hAnsi="Calibri" w:cs="Calibri"/>
        </w:rPr>
      </w:pPr>
    </w:p>
    <w:p w14:paraId="63729216" w14:textId="77777777" w:rsidR="00783F28" w:rsidRDefault="00783F28">
      <w:pPr>
        <w:pStyle w:val="BodyText"/>
        <w:ind w:right="120"/>
      </w:pPr>
    </w:p>
    <w:sectPr w:rsidR="00783F28">
      <w:headerReference w:type="default" r:id="rId8"/>
      <w:footerReference w:type="default" r:id="rId9"/>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B27C" w14:textId="77777777" w:rsidR="00CB6EE0" w:rsidRDefault="000051E5">
      <w:r>
        <w:separator/>
      </w:r>
    </w:p>
  </w:endnote>
  <w:endnote w:type="continuationSeparator" w:id="0">
    <w:p w14:paraId="3CE7A2E3" w14:textId="77777777" w:rsidR="00CB6EE0" w:rsidRDefault="0000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BBD4F" w14:textId="77777777" w:rsidR="00783F28" w:rsidRDefault="000051E5">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14:paraId="129A66BB" w14:textId="77777777" w:rsidR="00783F28" w:rsidRDefault="000051E5">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14:paraId="4863BE0B" w14:textId="77777777" w:rsidR="00783F28" w:rsidRDefault="000051E5">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14:paraId="357E88FC" w14:textId="77777777" w:rsidR="00783F28" w:rsidRDefault="000051E5">
    <w:pPr>
      <w:pStyle w:val="Footer"/>
      <w:tabs>
        <w:tab w:val="clear" w:pos="9029"/>
        <w:tab w:val="right" w:pos="9000"/>
      </w:tabs>
      <w:jc w:val="center"/>
    </w:pPr>
    <w:r>
      <w:rPr>
        <w:rFonts w:ascii="Calibri" w:eastAsia="Calibri" w:hAnsi="Calibri" w:cs="Calibri"/>
        <w:b/>
        <w:bCs/>
      </w:rPr>
      <w:t xml:space="preserve">George Leybourne House, </w:t>
    </w:r>
    <w:proofErr w:type="spellStart"/>
    <w:r>
      <w:rPr>
        <w:rFonts w:ascii="Calibri" w:eastAsia="Calibri" w:hAnsi="Calibri" w:cs="Calibri"/>
        <w:b/>
        <w:bCs/>
      </w:rPr>
      <w:t>Wellclose</w:t>
    </w:r>
    <w:proofErr w:type="spellEnd"/>
    <w:r>
      <w:rPr>
        <w:rFonts w:ascii="Calibri" w:eastAsia="Calibri" w:hAnsi="Calibri" w:cs="Calibri"/>
        <w:b/>
        <w:bCs/>
      </w:rPr>
      <w:t xml:space="preserve"> Square, London E1 8HW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39CC" w14:textId="77777777" w:rsidR="00CB6EE0" w:rsidRDefault="000051E5">
      <w:r>
        <w:separator/>
      </w:r>
    </w:p>
  </w:footnote>
  <w:footnote w:type="continuationSeparator" w:id="0">
    <w:p w14:paraId="783D5F91" w14:textId="77777777" w:rsidR="00CB6EE0" w:rsidRDefault="000051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D51AD" w14:textId="77777777" w:rsidR="00783F28" w:rsidRDefault="000051E5">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14:paraId="02B32621" w14:textId="77777777" w:rsidR="00783F28" w:rsidRDefault="000051E5">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George Leybourne House</w:t>
    </w:r>
  </w:p>
  <w:p w14:paraId="2DCA7005" w14:textId="77777777" w:rsidR="00783F28" w:rsidRDefault="000051E5">
    <w:pPr>
      <w:pStyle w:val="Header"/>
      <w:tabs>
        <w:tab w:val="clear" w:pos="4514"/>
        <w:tab w:val="clear" w:pos="9029"/>
        <w:tab w:val="center" w:pos="4500"/>
        <w:tab w:val="right" w:pos="9000"/>
      </w:tabs>
      <w:jc w:val="right"/>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14:paraId="4A3833DA" w14:textId="77777777" w:rsidR="00783F28" w:rsidRDefault="000051E5">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14:paraId="692A2056" w14:textId="77777777" w:rsidR="00783F28" w:rsidRDefault="000051E5">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0DF2"/>
    <w:multiLevelType w:val="hybridMultilevel"/>
    <w:tmpl w:val="2B8635EE"/>
    <w:numStyleLink w:val="ImportedStyle3"/>
  </w:abstractNum>
  <w:abstractNum w:abstractNumId="1">
    <w:nsid w:val="39C91A9C"/>
    <w:multiLevelType w:val="hybridMultilevel"/>
    <w:tmpl w:val="2B8635EE"/>
    <w:styleLink w:val="ImportedStyle3"/>
    <w:lvl w:ilvl="0" w:tplc="5718B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060B2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BADDB6">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C0BB32">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786786">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96D3CE">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D673A2">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5A9476">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8EAC46">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F0E66F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0A44B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FA7B00">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E60F98">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4E0C18">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A039CE">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A6E34">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28BA50">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74AFBE">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3F28"/>
    <w:rsid w:val="000051E5"/>
    <w:rsid w:val="00783F28"/>
    <w:rsid w:val="00CB6EE0"/>
    <w:rsid w:val="00D1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9C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rPr>
  </w:style>
  <w:style w:type="paragraph" w:styleId="Footer">
    <w:name w:val="footer"/>
    <w:pPr>
      <w:tabs>
        <w:tab w:val="center" w:pos="4514"/>
        <w:tab w:val="right" w:pos="9029"/>
      </w:tabs>
    </w:pPr>
    <w:rPr>
      <w:rFonts w:cs="Arial Unicode MS"/>
      <w:color w:val="000000"/>
      <w:u w:color="000000"/>
    </w:rPr>
  </w:style>
  <w:style w:type="paragraph" w:styleId="BodyText">
    <w:name w:val="Body Text"/>
    <w:rPr>
      <w:rFonts w:eastAsia="Times New Roman"/>
      <w:color w:val="000000"/>
      <w:sz w:val="24"/>
      <w:szCs w:val="24"/>
      <w:u w:color="000000"/>
    </w:rPr>
  </w:style>
  <w:style w:type="numbering" w:customStyle="1" w:styleId="ImportedStyle3">
    <w:name w:val="Imported Style 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rPr>
  </w:style>
  <w:style w:type="paragraph" w:styleId="Footer">
    <w:name w:val="footer"/>
    <w:pPr>
      <w:tabs>
        <w:tab w:val="center" w:pos="4514"/>
        <w:tab w:val="right" w:pos="9029"/>
      </w:tabs>
    </w:pPr>
    <w:rPr>
      <w:rFonts w:cs="Arial Unicode MS"/>
      <w:color w:val="000000"/>
      <w:u w:color="000000"/>
    </w:rPr>
  </w:style>
  <w:style w:type="paragraph" w:styleId="BodyText">
    <w:name w:val="Body Text"/>
    <w:rPr>
      <w:rFonts w:eastAsia="Times New Roman"/>
      <w:color w:val="000000"/>
      <w:sz w:val="24"/>
      <w:szCs w:val="24"/>
      <w:u w:color="000000"/>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Macintosh Word</Application>
  <DocSecurity>0</DocSecurity>
  <Lines>26</Lines>
  <Paragraphs>7</Paragraphs>
  <ScaleCrop>false</ScaleCrop>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Xenia Una Mainelli</cp:lastModifiedBy>
  <cp:revision>3</cp:revision>
  <dcterms:created xsi:type="dcterms:W3CDTF">2016-12-09T15:12:00Z</dcterms:created>
  <dcterms:modified xsi:type="dcterms:W3CDTF">2017-01-01T13:20:00Z</dcterms:modified>
</cp:coreProperties>
</file>